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28" w:rsidRPr="003805B6" w:rsidRDefault="000E7540" w:rsidP="00A2451A">
      <w:pPr>
        <w:tabs>
          <w:tab w:val="left" w:pos="426"/>
          <w:tab w:val="left" w:pos="7230"/>
        </w:tabs>
        <w:spacing w:after="491"/>
        <w:ind w:left="-1" w:right="2120" w:firstLine="10"/>
        <w:rPr>
          <w:b/>
          <w:color w:val="008000"/>
        </w:rPr>
      </w:pPr>
      <w:r w:rsidRPr="003805B6">
        <w:rPr>
          <w:b/>
          <w:color w:val="008000"/>
        </w:rPr>
        <w:t>О</w:t>
      </w:r>
      <w:r w:rsidR="007F23C5" w:rsidRPr="003805B6">
        <w:rPr>
          <w:b/>
          <w:color w:val="008000"/>
        </w:rPr>
        <w:t xml:space="preserve"> </w:t>
      </w:r>
      <w:r w:rsidRPr="003805B6">
        <w:rPr>
          <w:b/>
          <w:color w:val="008000"/>
        </w:rPr>
        <w:t>последствиях несанкционированного вмешательства жителей в работу ИПУ, недопуска специалистов Управляющей компании для проверки прибора учета</w:t>
      </w:r>
      <w:r w:rsidR="0048050D" w:rsidRPr="003805B6">
        <w:rPr>
          <w:b/>
          <w:color w:val="008000"/>
        </w:rPr>
        <w:t xml:space="preserve"> и достоверности передаваемых показаний </w:t>
      </w:r>
    </w:p>
    <w:p w:rsidR="00E43328" w:rsidRDefault="000E7540">
      <w:pPr>
        <w:spacing w:after="231"/>
        <w:ind w:left="-1" w:right="-10"/>
      </w:pPr>
      <w:r>
        <w:t>АО «УК «Микрорайон Волгоградский» доводит для сведения собственников помещений в многоквартирном доме и лиц, пользующихся помещениями на ином законном основании</w:t>
      </w:r>
      <w:r w:rsidR="00E67570">
        <w:t>,</w:t>
      </w:r>
      <w:r>
        <w:t xml:space="preserve"> следующую информацию:</w:t>
      </w:r>
    </w:p>
    <w:p w:rsidR="00E43328" w:rsidRDefault="000E7540">
      <w:pPr>
        <w:spacing w:after="1"/>
        <w:ind w:left="-1" w:right="-10"/>
      </w:pPr>
      <w:r>
        <w:t>В обязанности потребителей коммунальных услуг входят обеспечение допуска представителей управляющей компании и аварийных служб в занимаемое ими жилое или нежилое помещение для осмотра технического и санитарного состояния внутриквартирного оборудования, проверки индивидуальных приборов учета, снятия контрольных показаний ИПУ.</w:t>
      </w:r>
    </w:p>
    <w:p w:rsidR="00E43328" w:rsidRDefault="000E7540">
      <w:pPr>
        <w:ind w:left="-1" w:right="-10"/>
      </w:pPr>
      <w:r w:rsidRPr="00047549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3503151</wp:posOffset>
            </wp:positionV>
            <wp:extent cx="12192" cy="21342"/>
            <wp:effectExtent l="0" t="0" r="0" b="0"/>
            <wp:wrapSquare wrapText="bothSides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549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1027176</wp:posOffset>
            </wp:positionH>
            <wp:positionV relativeFrom="page">
              <wp:posOffset>9241123</wp:posOffset>
            </wp:positionV>
            <wp:extent cx="3048" cy="3049"/>
            <wp:effectExtent l="0" t="0" r="0" b="0"/>
            <wp:wrapSquare wrapText="bothSides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549">
        <w:rPr>
          <w:b/>
          <w:u w:val="single" w:color="000000"/>
        </w:rPr>
        <w:t>В случае недопуска</w:t>
      </w:r>
      <w:r>
        <w:t xml:space="preserve"> потребителем исполнителя или уполномоченного им лица в занимаемое жилое (нежилое)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 в соответствии с п.п. 59-60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354, плата за коммунальную услугу, предоставленную потребителю в жилом или нежилом помещении за расчетный период, определяется </w:t>
      </w:r>
      <w:r w:rsidRPr="00047549">
        <w:rPr>
          <w:b/>
          <w:u w:val="single" w:color="000000"/>
        </w:rPr>
        <w:t>исходя из рассчитанного среднемесячного объема в течение З (Трех) месяцев</w:t>
      </w:r>
      <w:r>
        <w:t xml:space="preserve">, а по истечении трех расчетных периодов начисления производятся </w:t>
      </w:r>
      <w:r w:rsidRPr="00047549">
        <w:rPr>
          <w:b/>
          <w:u w:val="single" w:color="000000"/>
        </w:rPr>
        <w:t>исходя из нормативов</w:t>
      </w:r>
      <w:r>
        <w:t xml:space="preserve"> потребления коммунальных услуг </w:t>
      </w:r>
      <w:r w:rsidRPr="00047549">
        <w:rPr>
          <w:b/>
          <w:u w:val="single" w:color="000000"/>
        </w:rPr>
        <w:t>с применением повышающего коэффициента</w:t>
      </w:r>
      <w:r>
        <w:t>, величина которого принимается равной 1,5.</w:t>
      </w:r>
    </w:p>
    <w:p w:rsidR="00E43328" w:rsidRDefault="000E7540">
      <w:pPr>
        <w:ind w:left="-1" w:right="-10" w:firstLine="605"/>
      </w:pPr>
      <w:r w:rsidRPr="00425E77">
        <w:rPr>
          <w:b/>
          <w:u w:val="single" w:color="000000"/>
        </w:rPr>
        <w:t>В случае обнаружения несанкционированного вмешательства в работу прибора учета</w:t>
      </w:r>
      <w:r>
        <w:t xml:space="preserve">, расположенного в жилом или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обеспечения, производится </w:t>
      </w:r>
      <w:r w:rsidRPr="00425E77">
        <w:rPr>
          <w:b/>
          <w:u w:val="single" w:color="000000"/>
        </w:rPr>
        <w:t>перерасчет по нормативу с применением повышающего коэффициента равного 10</w:t>
      </w:r>
      <w:r>
        <w:rPr>
          <w:u w:val="single" w:color="000000"/>
        </w:rPr>
        <w:t>.</w:t>
      </w:r>
    </w:p>
    <w:p w:rsidR="00E43328" w:rsidRDefault="00056D8B" w:rsidP="00A2451A">
      <w:pPr>
        <w:tabs>
          <w:tab w:val="left" w:pos="0"/>
        </w:tabs>
        <w:spacing w:after="0" w:line="228" w:lineRule="auto"/>
        <w:ind w:left="0" w:right="5" w:firstLine="0"/>
        <w:rPr>
          <w:b/>
          <w:szCs w:val="28"/>
        </w:rPr>
      </w:pPr>
      <w:r>
        <w:rPr>
          <w:b/>
          <w:szCs w:val="28"/>
        </w:rPr>
        <w:t xml:space="preserve">       </w:t>
      </w:r>
      <w:r w:rsidR="000E7540" w:rsidRPr="00425E77">
        <w:rPr>
          <w:b/>
          <w:szCs w:val="28"/>
        </w:rPr>
        <w:t>Помимо перерасчета в случае несанкционированного</w:t>
      </w:r>
      <w:r>
        <w:rPr>
          <w:b/>
          <w:szCs w:val="28"/>
        </w:rPr>
        <w:t xml:space="preserve">  </w:t>
      </w:r>
      <w:r w:rsidR="000E7540" w:rsidRPr="00425E77">
        <w:rPr>
          <w:b/>
          <w:szCs w:val="28"/>
        </w:rPr>
        <w:t xml:space="preserve"> подключения </w:t>
      </w:r>
      <w:r w:rsidR="000E7540" w:rsidRPr="00425E77">
        <w:rPr>
          <w:b/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51A">
        <w:rPr>
          <w:b/>
          <w:szCs w:val="28"/>
        </w:rPr>
        <w:t xml:space="preserve">к </w:t>
      </w:r>
      <w:r w:rsidR="000E7540" w:rsidRPr="00425E77">
        <w:rPr>
          <w:b/>
          <w:szCs w:val="28"/>
        </w:rPr>
        <w:t xml:space="preserve">общедомовым сетям, в том числе в </w:t>
      </w:r>
      <w:r w:rsidR="00425E77">
        <w:rPr>
          <w:b/>
          <w:szCs w:val="28"/>
        </w:rPr>
        <w:t xml:space="preserve">случае самовольного подключения </w:t>
      </w:r>
      <w:r w:rsidR="000E7540" w:rsidRPr="00425E77">
        <w:rPr>
          <w:b/>
          <w:szCs w:val="28"/>
        </w:rPr>
        <w:t>должников, отключенных за неуплату, указанные лица будут привлечены к административной ответственности с наложением штрафа.</w:t>
      </w:r>
    </w:p>
    <w:p w:rsidR="0048050D" w:rsidRPr="003805B6" w:rsidRDefault="0048050D" w:rsidP="0048050D">
      <w:pPr>
        <w:spacing w:after="491"/>
        <w:ind w:left="-1" w:right="2262" w:firstLine="10"/>
        <w:rPr>
          <w:b/>
          <w:color w:val="008000"/>
        </w:rPr>
      </w:pPr>
      <w:r w:rsidRPr="003805B6">
        <w:rPr>
          <w:b/>
          <w:color w:val="008000"/>
        </w:rPr>
        <w:lastRenderedPageBreak/>
        <w:t>О последствиях недопуска потребителем гарантирующего поставщика для установки и ввода в эксплуатацию приборов учета электрической   энергии</w:t>
      </w:r>
      <w:r w:rsidR="0008729B" w:rsidRPr="003805B6">
        <w:rPr>
          <w:b/>
          <w:color w:val="008000"/>
        </w:rPr>
        <w:t>, в том чи</w:t>
      </w:r>
      <w:r w:rsidR="00F35E98" w:rsidRPr="003805B6">
        <w:rPr>
          <w:b/>
          <w:color w:val="008000"/>
        </w:rPr>
        <w:t xml:space="preserve">сле для присоединения к </w:t>
      </w:r>
      <w:bookmarkStart w:id="0" w:name="_GoBack"/>
      <w:bookmarkEnd w:id="0"/>
      <w:r w:rsidR="00F35E98" w:rsidRPr="003805B6">
        <w:rPr>
          <w:b/>
          <w:color w:val="008000"/>
        </w:rPr>
        <w:t>интеллек</w:t>
      </w:r>
      <w:r w:rsidR="0008729B" w:rsidRPr="003805B6">
        <w:rPr>
          <w:b/>
          <w:color w:val="008000"/>
        </w:rPr>
        <w:t>туальной системе</w:t>
      </w:r>
      <w:r w:rsidR="00F35E98" w:rsidRPr="003805B6">
        <w:rPr>
          <w:b/>
          <w:color w:val="008000"/>
        </w:rPr>
        <w:t xml:space="preserve"> </w:t>
      </w:r>
      <w:r w:rsidR="0001785A" w:rsidRPr="003805B6">
        <w:rPr>
          <w:b/>
          <w:color w:val="008000"/>
        </w:rPr>
        <w:t xml:space="preserve"> </w:t>
      </w:r>
      <w:r w:rsidR="00F35E98" w:rsidRPr="003805B6">
        <w:rPr>
          <w:b/>
          <w:color w:val="008000"/>
        </w:rPr>
        <w:t>учета потребления энергии</w:t>
      </w:r>
    </w:p>
    <w:p w:rsidR="000F223C" w:rsidRPr="00223AAA" w:rsidRDefault="000F223C" w:rsidP="000F223C">
      <w:pPr>
        <w:autoSpaceDE w:val="0"/>
        <w:autoSpaceDN w:val="0"/>
        <w:adjustRightInd w:val="0"/>
        <w:spacing w:after="0" w:line="240" w:lineRule="auto"/>
        <w:ind w:right="-6" w:firstLine="540"/>
        <w:rPr>
          <w:szCs w:val="28"/>
        </w:rPr>
      </w:pPr>
      <w:r w:rsidRPr="00223AAA">
        <w:rPr>
          <w:szCs w:val="28"/>
        </w:rPr>
        <w:t xml:space="preserve">С 01 июля 2020 г. обязанность по установке и обслуживанию приборов учета электрической энергии перешла к гарантирующим поставщикам электроэнергии (на территории города Екатеринбурга – АО «Екатеринбургэнергосбыт», тел. (343) 215-76-97 или 8 800 700 41 12). </w:t>
      </w:r>
    </w:p>
    <w:p w:rsidR="000F223C" w:rsidRPr="00223AAA" w:rsidRDefault="000F223C" w:rsidP="000F223C">
      <w:pPr>
        <w:autoSpaceDE w:val="0"/>
        <w:autoSpaceDN w:val="0"/>
        <w:adjustRightInd w:val="0"/>
        <w:spacing w:after="0" w:line="240" w:lineRule="auto"/>
        <w:ind w:right="-6" w:firstLine="540"/>
        <w:rPr>
          <w:szCs w:val="28"/>
        </w:rPr>
      </w:pPr>
      <w:r w:rsidRPr="00223AAA">
        <w:rPr>
          <w:szCs w:val="28"/>
        </w:rPr>
        <w:t xml:space="preserve">Гарантирующий поставщик вправе осуществлять поверку или замену приборов учета электроэнергии и осуществляет ввод ИПУ в эксплуатацию. </w:t>
      </w:r>
    </w:p>
    <w:p w:rsidR="000F223C" w:rsidRPr="00223AAA" w:rsidRDefault="000F223C" w:rsidP="000F223C">
      <w:pPr>
        <w:autoSpaceDE w:val="0"/>
        <w:autoSpaceDN w:val="0"/>
        <w:adjustRightInd w:val="0"/>
        <w:spacing w:after="0" w:line="240" w:lineRule="auto"/>
        <w:ind w:left="0" w:right="-6" w:firstLine="540"/>
        <w:rPr>
          <w:szCs w:val="28"/>
        </w:rPr>
      </w:pPr>
      <w:r w:rsidRPr="00223AAA">
        <w:rPr>
          <w:szCs w:val="28"/>
        </w:rPr>
        <w:t xml:space="preserve">Начиная с 1 января 2022 г. допуску в эксплуатацию подлежат коллективные (общедомовые), индивидуальные, общие (квартирные), комнатные приборы учета электрической энергии, соответствующие </w:t>
      </w:r>
      <w:hyperlink r:id="rId7" w:history="1">
        <w:r w:rsidRPr="00223AAA">
          <w:rPr>
            <w:color w:val="0000FF"/>
            <w:szCs w:val="28"/>
          </w:rPr>
          <w:t>Правилам</w:t>
        </w:r>
      </w:hyperlink>
      <w:r w:rsidRPr="00223AAA">
        <w:rPr>
          <w:szCs w:val="28"/>
        </w:rPr>
        <w:t xml:space="preserve"> предоставления доступа к минимальному набору функций интеллектуальных систем учета электрической энергии (мощности)</w:t>
      </w:r>
    </w:p>
    <w:p w:rsidR="000F223C" w:rsidRPr="00223AAA" w:rsidRDefault="000F223C" w:rsidP="000F223C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Theme="minorEastAsia"/>
          <w:color w:val="auto"/>
          <w:szCs w:val="28"/>
        </w:rPr>
      </w:pPr>
      <w:r w:rsidRPr="00223AAA">
        <w:rPr>
          <w:rFonts w:eastAsiaTheme="minorEastAsia"/>
          <w:color w:val="auto"/>
          <w:szCs w:val="28"/>
        </w:rPr>
        <w:t>Собственники (пользователи) жилых и нежилых помещений многоквартирных домов не вправе 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удаленного сбора, обработки и передачи показаний приборов учета, в любой иной форме препятствовать их использованию для обеспечения и осуществления контроля коммерческого учета электрической энергии (мощности</w:t>
      </w:r>
      <w:r w:rsidR="00250271" w:rsidRPr="00223AAA">
        <w:rPr>
          <w:rFonts w:eastAsiaTheme="minorEastAsia"/>
          <w:color w:val="auto"/>
          <w:szCs w:val="28"/>
        </w:rPr>
        <w:t>).</w:t>
      </w:r>
    </w:p>
    <w:p w:rsidR="000F223C" w:rsidRPr="00556860" w:rsidRDefault="00784209" w:rsidP="00784209">
      <w:pPr>
        <w:spacing w:after="491"/>
        <w:ind w:left="-1" w:right="-6" w:firstLine="541"/>
        <w:rPr>
          <w:b/>
          <w:color w:val="339933"/>
        </w:rPr>
      </w:pPr>
      <w:r w:rsidRPr="00223AAA">
        <w:rPr>
          <w:rFonts w:eastAsiaTheme="minorEastAsia"/>
          <w:color w:val="auto"/>
          <w:szCs w:val="28"/>
        </w:rPr>
        <w:t>В случае недопуска гарантирующего поста</w:t>
      </w:r>
      <w:r w:rsidR="0001785A">
        <w:rPr>
          <w:rFonts w:eastAsiaTheme="minorEastAsia"/>
          <w:color w:val="auto"/>
          <w:szCs w:val="28"/>
        </w:rPr>
        <w:t>вщика к прибору учета для его п</w:t>
      </w:r>
      <w:r w:rsidRPr="00223AAA">
        <w:rPr>
          <w:rFonts w:eastAsiaTheme="minorEastAsia"/>
          <w:color w:val="auto"/>
          <w:szCs w:val="28"/>
        </w:rPr>
        <w:t>оверки</w:t>
      </w:r>
      <w:r w:rsidR="0001785A">
        <w:rPr>
          <w:rFonts w:eastAsiaTheme="minorEastAsia"/>
          <w:color w:val="auto"/>
          <w:szCs w:val="28"/>
        </w:rPr>
        <w:t xml:space="preserve">, проверки достоверности передаваемых показаний, </w:t>
      </w:r>
      <w:r w:rsidRPr="00223AAA">
        <w:rPr>
          <w:rFonts w:eastAsiaTheme="minorEastAsia"/>
          <w:color w:val="auto"/>
          <w:szCs w:val="28"/>
        </w:rPr>
        <w:t>или замены в предусмотренном законом порядке,  по истечении 3 расчетных периодов</w:t>
      </w:r>
      <w:r w:rsidR="0001785A">
        <w:rPr>
          <w:rFonts w:eastAsiaTheme="minorEastAsia"/>
          <w:color w:val="auto"/>
          <w:szCs w:val="28"/>
        </w:rPr>
        <w:t xml:space="preserve"> начисления по среднемесячному потреблению, </w:t>
      </w:r>
      <w:r w:rsidR="00566944" w:rsidRPr="00223AAA">
        <w:rPr>
          <w:rFonts w:eastAsiaTheme="minorEastAsia"/>
          <w:color w:val="auto"/>
          <w:szCs w:val="28"/>
        </w:rPr>
        <w:t xml:space="preserve">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</w:t>
      </w:r>
      <w:r w:rsidR="0056694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66944" w:rsidRPr="00223AAA">
        <w:rPr>
          <w:rFonts w:eastAsiaTheme="minorEastAsia"/>
          <w:color w:val="auto"/>
          <w:szCs w:val="28"/>
        </w:rPr>
        <w:t xml:space="preserve">проживающих в жилом помещении лиц, </w:t>
      </w:r>
      <w:r w:rsidR="00566944" w:rsidRPr="00556860">
        <w:rPr>
          <w:rFonts w:eastAsiaTheme="minorEastAsia"/>
          <w:b/>
          <w:color w:val="auto"/>
          <w:szCs w:val="28"/>
        </w:rPr>
        <w:t>с учетом повышающего коэффициента равного 1,5.</w:t>
      </w:r>
      <w:r w:rsidR="00566944" w:rsidRPr="00556860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:rsidR="00556860" w:rsidRPr="00556860" w:rsidRDefault="00556860" w:rsidP="00556860">
      <w:pPr>
        <w:ind w:left="-1" w:right="-10" w:firstLine="605"/>
        <w:rPr>
          <w:b/>
        </w:rPr>
      </w:pPr>
      <w:r w:rsidRPr="00556860">
        <w:t>В случае обнаружения несанкционированного вмешательства в работу прибора учета или несанкционированного подключения оборудования потребителя к внутридомовым инженерным</w:t>
      </w:r>
      <w:r>
        <w:t xml:space="preserve"> </w:t>
      </w:r>
      <w:r w:rsidRPr="00556860">
        <w:t xml:space="preserve">системам,  </w:t>
      </w:r>
      <w:r w:rsidRPr="00556860">
        <w:rPr>
          <w:b/>
          <w:szCs w:val="28"/>
          <w:u w:val="single"/>
        </w:rPr>
        <w:t>в том числе в случае самовольного подключения должников, отключенных за неуплату</w:t>
      </w:r>
      <w:r>
        <w:rPr>
          <w:b/>
          <w:szCs w:val="28"/>
          <w:u w:val="single"/>
        </w:rPr>
        <w:t xml:space="preserve">, </w:t>
      </w:r>
      <w:r w:rsidRPr="00556860">
        <w:t xml:space="preserve"> производится </w:t>
      </w:r>
      <w:r w:rsidRPr="00556860">
        <w:rPr>
          <w:b/>
          <w:u w:val="single" w:color="000000"/>
        </w:rPr>
        <w:t>перерасчет по нормативу с применением повышающего коэффициента равного 10.</w:t>
      </w:r>
    </w:p>
    <w:p w:rsidR="00784209" w:rsidRPr="00A774C3" w:rsidRDefault="00784209" w:rsidP="0048050D">
      <w:pPr>
        <w:spacing w:after="491"/>
        <w:ind w:left="-1" w:right="2262" w:firstLine="10"/>
        <w:rPr>
          <w:b/>
          <w:color w:val="339933"/>
        </w:rPr>
      </w:pPr>
    </w:p>
    <w:p w:rsidR="0048050D" w:rsidRPr="00425E77" w:rsidRDefault="0048050D" w:rsidP="00425E77">
      <w:pPr>
        <w:spacing w:after="0" w:line="228" w:lineRule="auto"/>
        <w:ind w:left="-142" w:right="5" w:firstLine="0"/>
        <w:rPr>
          <w:b/>
          <w:szCs w:val="28"/>
        </w:rPr>
      </w:pPr>
    </w:p>
    <w:sectPr w:rsidR="0048050D" w:rsidRPr="00425E77" w:rsidSect="00565CEC">
      <w:pgSz w:w="11904" w:h="16834"/>
      <w:pgMar w:top="993" w:right="917" w:bottom="709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8"/>
    <w:rsid w:val="0001785A"/>
    <w:rsid w:val="00047549"/>
    <w:rsid w:val="00056D8B"/>
    <w:rsid w:val="0008729B"/>
    <w:rsid w:val="000E7540"/>
    <w:rsid w:val="000F223C"/>
    <w:rsid w:val="00223AAA"/>
    <w:rsid w:val="00250271"/>
    <w:rsid w:val="003805B6"/>
    <w:rsid w:val="00425E77"/>
    <w:rsid w:val="004704D3"/>
    <w:rsid w:val="0048050D"/>
    <w:rsid w:val="00556860"/>
    <w:rsid w:val="00565CEC"/>
    <w:rsid w:val="00566944"/>
    <w:rsid w:val="00784209"/>
    <w:rsid w:val="007F23C5"/>
    <w:rsid w:val="0089015F"/>
    <w:rsid w:val="00911804"/>
    <w:rsid w:val="00A2451A"/>
    <w:rsid w:val="00A774C3"/>
    <w:rsid w:val="00A875B3"/>
    <w:rsid w:val="00E43328"/>
    <w:rsid w:val="00E67570"/>
    <w:rsid w:val="00EC0D1E"/>
    <w:rsid w:val="00F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123AF-DF03-41B8-B4FB-68722FB9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5" w:line="253" w:lineRule="auto"/>
      <w:ind w:left="10" w:right="2520" w:firstLine="5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72908ED04BFDEFC64B9442755D392083CB36C2B0B93AF2FC6AADB4B062448A523CA505CD9D18F22646521EA2454D6B2DDB86211E066EDPFp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Татьяна Игоревна</dc:creator>
  <cp:lastModifiedBy>Соболева Татьяна Игоревна</cp:lastModifiedBy>
  <cp:revision>3</cp:revision>
  <cp:lastPrinted>2021-04-01T04:40:00Z</cp:lastPrinted>
  <dcterms:created xsi:type="dcterms:W3CDTF">2021-04-01T04:58:00Z</dcterms:created>
  <dcterms:modified xsi:type="dcterms:W3CDTF">2021-04-02T06:33:00Z</dcterms:modified>
</cp:coreProperties>
</file>